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DFB" w:rsidRDefault="003E6DFB" w:rsidP="003E6DF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3E6DFB" w:rsidRDefault="003E6DFB" w:rsidP="003E6DF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3E6DFB" w:rsidRDefault="003E6DFB" w:rsidP="003E6DF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C2483E">
        <w:rPr>
          <w:rFonts w:ascii="Times New Roman" w:hAnsi="Times New Roman"/>
          <w:sz w:val="24"/>
          <w:szCs w:val="24"/>
          <w:lang w:val="kk-KZ"/>
        </w:rPr>
        <w:t>2</w:t>
      </w:r>
      <w:r>
        <w:rPr>
          <w:rFonts w:ascii="Times New Roman" w:hAnsi="Times New Roman"/>
          <w:sz w:val="24"/>
          <w:szCs w:val="24"/>
          <w:lang w:val="kk-KZ"/>
        </w:rPr>
        <w:t>1</w:t>
      </w:r>
    </w:p>
    <w:p w:rsidR="00C2483E" w:rsidRDefault="003E6DFB" w:rsidP="003E6DFB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C2483E">
        <w:rPr>
          <w:rFonts w:ascii="Times New Roman" w:hAnsi="Times New Roman" w:cs="Times New Roman"/>
          <w:lang w:val="kk-KZ"/>
        </w:rPr>
        <w:t>Электр тізбегіндегі кернеу резонансы</w:t>
      </w:r>
      <w:r w:rsidR="00C2483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C2483E" w:rsidRDefault="003E6DFB" w:rsidP="00C2483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C2483E">
        <w:rPr>
          <w:rFonts w:ascii="Times New Roman" w:hAnsi="Times New Roman" w:cs="Times New Roman"/>
          <w:lang w:val="kk-KZ"/>
        </w:rPr>
        <w:t>11.4.3.9.-резонанс шартын түсіндіру және оның қолданылуына мысал келтіру;</w:t>
      </w:r>
    </w:p>
    <w:p w:rsidR="00C2483E" w:rsidRDefault="003E6DFB" w:rsidP="003E6DFB">
      <w:pPr>
        <w:spacing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 w:rsidR="00C2483E">
        <w:rPr>
          <w:rFonts w:ascii="Times New Roman" w:hAnsi="Times New Roman" w:cs="Times New Roman"/>
          <w:lang w:val="kk-KZ"/>
        </w:rPr>
        <w:t>Резонанс құбылысының шартын түсіну және оның қолданылуына мысал келтіре алу.</w:t>
      </w:r>
    </w:p>
    <w:p w:rsidR="003E6DFB" w:rsidRDefault="003E6DFB" w:rsidP="003E6DFB">
      <w:pPr>
        <w:spacing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C2483E" w:rsidRDefault="00C2483E" w:rsidP="00C2483E">
      <w:p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C2483E">
        <w:rPr>
          <w:rFonts w:ascii="Times New Roman" w:hAnsi="Times New Roman"/>
          <w:sz w:val="24"/>
          <w:szCs w:val="24"/>
          <w:lang w:val="kk-KZ"/>
        </w:rPr>
        <w:t>Бүгін сабақта резонанс құблысының пайда болу шарттарынмен және қолданылу аясымен танысасыңдар</w:t>
      </w:r>
    </w:p>
    <w:p w:rsidR="0081603C" w:rsidRPr="0081603C" w:rsidRDefault="0081603C" w:rsidP="0081603C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kk-KZ"/>
        </w:rPr>
      </w:pPr>
      <w:r w:rsidRPr="0081603C">
        <w:rPr>
          <w:rFonts w:ascii="Times New Roman" w:hAnsi="Times New Roman"/>
          <w:sz w:val="24"/>
          <w:szCs w:val="24"/>
          <w:lang w:val="kk-KZ"/>
        </w:rPr>
        <w:t>Еске түсіріңдер: Механикалық резонанстың пайда болу шарты, мысалдар</w:t>
      </w:r>
    </w:p>
    <w:p w:rsidR="003E6DFB" w:rsidRDefault="003E6DFB" w:rsidP="00C2483E">
      <w:pPr>
        <w:spacing w:line="240" w:lineRule="auto"/>
        <w:rPr>
          <w:b/>
          <w:sz w:val="28"/>
          <w:szCs w:val="28"/>
          <w:lang w:val="kk-KZ"/>
        </w:rPr>
      </w:pPr>
      <w:r>
        <w:rPr>
          <w:b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>
        <w:rPr>
          <w:b/>
          <w:sz w:val="28"/>
          <w:szCs w:val="28"/>
          <w:lang w:val="kk-KZ"/>
        </w:rPr>
        <w:t>:</w:t>
      </w:r>
    </w:p>
    <w:p w:rsidR="00C2483E" w:rsidRDefault="00C2483E" w:rsidP="00C2483E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2483E">
        <w:rPr>
          <w:rFonts w:ascii="Times New Roman" w:hAnsi="Times New Roman" w:cs="Times New Roman"/>
          <w:sz w:val="24"/>
          <w:szCs w:val="24"/>
          <w:lang w:val="kk-KZ"/>
        </w:rPr>
        <w:t>Тірек ұғымдар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C2483E" w:rsidTr="00C2483E">
        <w:tc>
          <w:tcPr>
            <w:tcW w:w="3190" w:type="dxa"/>
          </w:tcPr>
          <w:p w:rsidR="00C2483E" w:rsidRPr="009C2B16" w:rsidRDefault="00C2483E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Контурдың меншікті жиілігі</w:t>
            </w:r>
          </w:p>
        </w:tc>
        <w:tc>
          <w:tcPr>
            <w:tcW w:w="3190" w:type="dxa"/>
          </w:tcPr>
          <w:p w:rsidR="00C2483E" w:rsidRPr="009C2B16" w:rsidRDefault="009C2B16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Удельная частота контура</w:t>
            </w:r>
          </w:p>
        </w:tc>
        <w:tc>
          <w:tcPr>
            <w:tcW w:w="3191" w:type="dxa"/>
          </w:tcPr>
          <w:p w:rsidR="00C2483E" w:rsidRPr="009C2B16" w:rsidRDefault="009C2B16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Specific loop frequency</w:t>
            </w:r>
          </w:p>
        </w:tc>
      </w:tr>
      <w:tr w:rsidR="00C2483E" w:rsidTr="00C2483E">
        <w:tc>
          <w:tcPr>
            <w:tcW w:w="3190" w:type="dxa"/>
          </w:tcPr>
          <w:p w:rsidR="00C2483E" w:rsidRPr="009C2B16" w:rsidRDefault="00C2483E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Сыртқы периодты кернеудің жиілігі</w:t>
            </w:r>
          </w:p>
        </w:tc>
        <w:tc>
          <w:tcPr>
            <w:tcW w:w="3190" w:type="dxa"/>
          </w:tcPr>
          <w:p w:rsidR="00C2483E" w:rsidRPr="009C2B16" w:rsidRDefault="009C2B16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Частота наружного периодического напряжения</w:t>
            </w:r>
          </w:p>
        </w:tc>
        <w:tc>
          <w:tcPr>
            <w:tcW w:w="3191" w:type="dxa"/>
          </w:tcPr>
          <w:p w:rsidR="00C2483E" w:rsidRPr="009C2B16" w:rsidRDefault="009C2B16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External intermittent voltage frequency</w:t>
            </w:r>
          </w:p>
        </w:tc>
      </w:tr>
      <w:tr w:rsidR="00C2483E" w:rsidTr="00C2483E">
        <w:tc>
          <w:tcPr>
            <w:tcW w:w="3190" w:type="dxa"/>
          </w:tcPr>
          <w:p w:rsidR="00C2483E" w:rsidRPr="009C2B16" w:rsidRDefault="0081603C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Кернеулер резонансы</w:t>
            </w:r>
          </w:p>
        </w:tc>
        <w:tc>
          <w:tcPr>
            <w:tcW w:w="3190" w:type="dxa"/>
          </w:tcPr>
          <w:p w:rsidR="00C2483E" w:rsidRPr="009C2B16" w:rsidRDefault="009C2B16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Резонанс напряжений</w:t>
            </w:r>
          </w:p>
        </w:tc>
        <w:tc>
          <w:tcPr>
            <w:tcW w:w="3191" w:type="dxa"/>
          </w:tcPr>
          <w:p w:rsidR="00C2483E" w:rsidRPr="009C2B16" w:rsidRDefault="009C2B16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Voltage resonance</w:t>
            </w:r>
          </w:p>
        </w:tc>
      </w:tr>
      <w:tr w:rsidR="00C2483E" w:rsidTr="00C2483E">
        <w:tc>
          <w:tcPr>
            <w:tcW w:w="3190" w:type="dxa"/>
          </w:tcPr>
          <w:p w:rsidR="00C2483E" w:rsidRPr="009C2B16" w:rsidRDefault="0081603C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Кернеуді резонанстық күшейту</w:t>
            </w:r>
          </w:p>
        </w:tc>
        <w:tc>
          <w:tcPr>
            <w:tcW w:w="3190" w:type="dxa"/>
          </w:tcPr>
          <w:p w:rsidR="00C2483E" w:rsidRPr="009C2B16" w:rsidRDefault="009C2B16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Резонансное усиление напряжения</w:t>
            </w:r>
          </w:p>
        </w:tc>
        <w:tc>
          <w:tcPr>
            <w:tcW w:w="3191" w:type="dxa"/>
          </w:tcPr>
          <w:p w:rsidR="00C2483E" w:rsidRPr="009C2B16" w:rsidRDefault="009C2B16" w:rsidP="00C2483E">
            <w:pPr>
              <w:rPr>
                <w:rFonts w:ascii="Times New Roman" w:hAnsi="Times New Roman" w:cs="Times New Roman"/>
                <w:lang w:val="kk-KZ"/>
              </w:rPr>
            </w:pPr>
            <w:r w:rsidRPr="009C2B16">
              <w:rPr>
                <w:rFonts w:ascii="Times New Roman" w:hAnsi="Times New Roman" w:cs="Times New Roman"/>
                <w:lang w:val="kk-KZ"/>
              </w:rPr>
              <w:t>Resonant voltage amplification</w:t>
            </w:r>
          </w:p>
        </w:tc>
      </w:tr>
    </w:tbl>
    <w:p w:rsidR="00C2483E" w:rsidRDefault="0081603C" w:rsidP="00C2483E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Резонанс тербелістің барлығына тән құбылыс. Айнымалы ток-еріксіз электр тербелісі.</w:t>
      </w:r>
    </w:p>
    <w:p w:rsidR="0081603C" w:rsidRPr="00256404" w:rsidRDefault="0081603C" w:rsidP="00EE7AED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</w:pP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Айнымалы ток тізбегінің толық кедергісі  </w:t>
      </w:r>
      <w:r w:rsidR="00EE7AED" w:rsidRPr="00EE7AED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Z=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kk-KZ"/>
              </w:rPr>
            </m:ctrlPr>
          </m:radPr>
          <m:deg/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424242"/>
                    <w:sz w:val="20"/>
                    <w:szCs w:val="20"/>
                    <w:lang w:val="kk-KZ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R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424242"/>
                    <w:sz w:val="20"/>
                    <w:szCs w:val="20"/>
                    <w:lang w:val="kk-KZ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color w:val="424242"/>
                    <w:sz w:val="20"/>
                    <w:szCs w:val="20"/>
                  </w:rPr>
                  <m:t>ω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noProof/>
                    <w:color w:val="424242"/>
                    <w:sz w:val="20"/>
                    <w:szCs w:val="20"/>
                    <w:lang w:val="kk-KZ"/>
                  </w:rPr>
                  <m:t>L-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noProof/>
                        <w:color w:val="424242"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noProof/>
                        <w:color w:val="424242"/>
                        <w:sz w:val="20"/>
                        <w:szCs w:val="20"/>
                        <w:lang w:val="kk-KZ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noProof/>
                        <w:color w:val="424242"/>
                        <w:sz w:val="20"/>
                        <w:szCs w:val="20"/>
                        <w:lang w:val="kk-KZ"/>
                      </w:rPr>
                      <m:t>ωc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)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2</m:t>
                </m:r>
              </m:sup>
            </m:sSup>
          </m:e>
        </m:rad>
      </m:oMath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өрнегімен анықталатыны белгілі болды. Бұл формуладағы индуктивтік кедергі мен сыйымдылық кедергі бір-біріне тең болса, толық кедергі </w:t>
      </w:r>
      <w:r w:rsidR="00746025" w:rsidRPr="00746025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Z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ең аз мәнге ие болатынын көреміз. Сонымен, егер</w:t>
      </w:r>
      <w:r w:rsidR="00892F2F" w:rsidRPr="00892F2F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746025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>ω</w:t>
      </w:r>
      <w:r w:rsidR="00746025" w:rsidRPr="00746025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L=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ωc</m:t>
            </m:r>
          </m:den>
        </m:f>
      </m:oMath>
      <w:r w:rsid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болса,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Z=R.</w:t>
      </w:r>
      <w:r w:rsidR="00EE7AED" w:rsidRPr="00EE7AED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Мұндай жағдайда ток пен кернеудің тербеліс фазаларының айырымы: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tq</w:t>
      </w:r>
      <w:r w:rsid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ȹ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kk-KZ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</w:rPr>
              <m:t>ω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L-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noProof/>
                    <w:color w:val="424242"/>
                    <w:sz w:val="20"/>
                    <w:szCs w:val="20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noProof/>
                    <w:color w:val="424242"/>
                    <w:sz w:val="20"/>
                    <w:szCs w:val="20"/>
                    <w:lang w:val="kk-KZ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noProof/>
                    <w:color w:val="424242"/>
                    <w:sz w:val="20"/>
                    <w:szCs w:val="20"/>
                    <w:lang w:val="kk-KZ"/>
                  </w:rPr>
                  <m:t>ωc</m:t>
                </m:r>
              </m:den>
            </m:f>
          </m:num>
          <m:den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R</m:t>
            </m:r>
          </m:den>
        </m:f>
      </m:oMath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=0</w:t>
      </w:r>
      <w:r w:rsidR="00746025" w:rsidRPr="00746025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,</w:t>
      </w:r>
      <w:r w:rsidR="00892F2F" w:rsidRPr="00892F2F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яғни ток пен кернеу тербелістері бірдей фазада жүреді. Активті кедергідегі кернеу тізбекке түсірілген кернеуге тең 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U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R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=U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, ал конденсатордағы 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U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c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кернеу мен катушкадағы 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U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L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кернеу амплитудалары бір-біріне тең және фазалары қарама-қарсы. Ом заңы бойынша ток амплитудасы</w:t>
      </w:r>
      <w:r w:rsidR="00746025" w:rsidRPr="00EE7AED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Im=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Um</m:t>
            </m:r>
          </m:num>
          <m:den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Z</m:t>
            </m:r>
          </m:den>
        </m:f>
      </m:oMath>
      <w:r w:rsidR="00746025" w:rsidRPr="00EE7AED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Um</m:t>
            </m:r>
          </m:num>
          <m:den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R</m:t>
            </m:r>
          </m:den>
        </m:f>
      </m:oMath>
      <w:r w:rsidR="00EE7AED" w:rsidRPr="00EE7AED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Бұл өрнектен, егер активті кедергі </w:t>
      </w:r>
      <w:r w:rsidR="00746025" w:rsidRPr="00EE7AED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R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 аз болса, ток күшінің амплитудасы өте үлкен мәнге ие болатынын көреміз. 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Жоғарыда сипатталған құбылыс </w:t>
      </w:r>
      <w:r w:rsidRPr="00256404">
        <w:rPr>
          <w:rFonts w:ascii="Times New Roman" w:eastAsia="Times New Roman" w:hAnsi="Times New Roman" w:cs="Times New Roman"/>
          <w:i/>
          <w:iCs/>
          <w:color w:val="424242"/>
          <w:sz w:val="20"/>
          <w:szCs w:val="20"/>
          <w:lang w:val="kk-KZ"/>
        </w:rPr>
        <w:t>электр тізбегіндегі резонанс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 деп аталады. Резонанс байқалу үшін тізбекке түсірілген кернеудің жиілігі </w:t>
      </w:r>
      <w:r w:rsidR="00746025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>ω</w:t>
      </w:r>
      <w:r w:rsidR="00746025" w:rsidRPr="00746025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L=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kk-KZ"/>
              </w:rPr>
              <m:t>ωc</m:t>
            </m:r>
          </m:den>
        </m:f>
        <m:r>
          <w:rPr>
            <w:rFonts w:ascii="Cambria Math" w:eastAsia="Times New Roman" w:hAnsi="Cambria Math" w:cs="Times New Roman"/>
            <w:noProof/>
            <w:color w:val="424242"/>
            <w:sz w:val="20"/>
            <w:szCs w:val="20"/>
            <w:lang w:val="kk-KZ"/>
          </w:rPr>
          <m:t xml:space="preserve">  </m:t>
        </m:r>
      </m:oMath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өрнегін қанағаттандыру керек:</w:t>
      </w:r>
      <w:r w:rsidR="00746025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746025">
        <w:rPr>
          <w:rFonts w:ascii="Times New Roman" w:eastAsia="Times New Roman" w:hAnsi="Times New Roman" w:cs="Times New Roman"/>
          <w:color w:val="424242"/>
          <w:sz w:val="20"/>
          <w:szCs w:val="20"/>
        </w:rPr>
        <w:t>ω</w:t>
      </w:r>
      <w:r w:rsidR="00746025" w:rsidRPr="00746025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рез</w:t>
      </w:r>
      <w:r w:rsidR="00746025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color w:val="424242"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LC</m:t>
                </m:r>
              </m:e>
            </m:rad>
          </m:den>
        </m:f>
      </m:oMath>
    </w:p>
    <w:p w:rsidR="0081603C" w:rsidRPr="00256404" w:rsidRDefault="0081603C" w:rsidP="00EE7AED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</w:pP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Біз активті кедергісі </w:t>
      </w:r>
      <w:r w:rsidR="002D2236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R=0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идеал тербелмелі контурдың меншікті тербелістерінің жиілігі</w:t>
      </w:r>
      <w:r w:rsidR="002D2236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 </w:t>
      </w:r>
      <w:r w:rsidR="002D2236">
        <w:rPr>
          <w:rFonts w:ascii="Times New Roman" w:eastAsia="Times New Roman" w:hAnsi="Times New Roman" w:cs="Times New Roman"/>
          <w:color w:val="424242"/>
          <w:sz w:val="20"/>
          <w:szCs w:val="20"/>
        </w:rPr>
        <w:t>ω</w:t>
      </w:r>
      <w:r w:rsidR="002D2236" w:rsidRPr="00256404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0</w:t>
      </w:r>
      <w:r w:rsidR="002D2236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kk-KZ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color w:val="424242"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  <w:lang w:val="kk-KZ"/>
                  </w:rPr>
                  <m:t>LC</m:t>
                </m:r>
              </m:e>
            </m:rad>
          </m:den>
        </m:f>
      </m:oMath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 өрнегімен анықталатынын білеміз. Олай болса, электр тізбегінде резонанс тізбекке түсірілген сыртқы периодты кернеудің жиілігі тізбектің меншікті жиілігіне тең болғанда байқалады </w:t>
      </w:r>
      <w:r w:rsidR="002D2236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ȹ</w:t>
      </w:r>
      <w:r w:rsidR="002D2236"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kk-KZ"/>
        </w:rPr>
        <w:t>рез</w:t>
      </w:r>
      <w:r w:rsidR="002D2236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=</w:t>
      </w:r>
      <w:r w:rsidR="002D2236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>ω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</w:t>
      </w:r>
      <w:r w:rsidR="002D2236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.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Осы кезде катушкадағы индуктивтік кедергі конденсатордың сыйымдыльщ кедергісіне тең болады: </w:t>
      </w:r>
      <w:r w:rsidR="002D2236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X</w:t>
      </w:r>
      <w:r w:rsidR="002D2236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kk-KZ"/>
        </w:rPr>
        <w:t>c</w:t>
      </w:r>
      <w:r w:rsidR="002D2236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=X</w:t>
      </w:r>
      <w:r w:rsidR="002D2236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kk-KZ"/>
        </w:rPr>
        <w:t>L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. Активті кедергі неғұрлым аз болса, ток күшінің амплитудасы соғұрлым үлкен.</w:t>
      </w:r>
    </w:p>
    <w:p w:rsidR="0081603C" w:rsidRPr="00892F2F" w:rsidRDefault="002D2236" w:rsidP="00EE7AED">
      <w:pPr>
        <w:spacing w:after="0" w:line="240" w:lineRule="auto"/>
        <w:ind w:left="150" w:right="150"/>
        <w:jc w:val="both"/>
        <w:rPr>
          <w:rFonts w:ascii="Times New Roman" w:eastAsia="Times New Roman" w:hAnsi="Times New Roman" w:cs="Times New Roman"/>
          <w:color w:val="424242"/>
          <w:sz w:val="20"/>
          <w:szCs w:val="20"/>
        </w:rPr>
      </w:pP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12</w:t>
      </w:r>
      <w:r w:rsidR="0081603C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-суретте 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R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kk-KZ"/>
        </w:rPr>
        <w:t>1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&lt;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kk-KZ"/>
        </w:rPr>
        <w:t xml:space="preserve"> 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R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kk-KZ"/>
        </w:rPr>
        <w:t xml:space="preserve">2 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&lt; R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kk-KZ"/>
        </w:rPr>
        <w:t>3</w:t>
      </w:r>
      <w:r w:rsidR="0081603C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. Егер активті кедергі шексіз аз болса 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R</w:t>
      </w:r>
      <w:r w:rsidR="0081603C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→ 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0</w:t>
      </w:r>
      <w:r w:rsidR="0081603C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, ток амплитудасы шексіз артады </w:t>
      </w:r>
      <w:r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kk-KZ"/>
        </w:rPr>
        <w:t>Im</w:t>
      </w:r>
      <w:r w:rsidR="0081603C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> → </w:t>
      </w:r>
      <m:oMath>
        <m:r>
          <w:rPr>
            <w:rFonts w:ascii="Cambria Math" w:eastAsia="Times New Roman" w:hAnsi="Cambria Math" w:cs="Times New Roman"/>
            <w:color w:val="424242"/>
            <w:sz w:val="20"/>
            <w:szCs w:val="20"/>
            <w:lang w:val="kk-KZ"/>
          </w:rPr>
          <m:t>∞</m:t>
        </m:r>
      </m:oMath>
      <w:r w:rsidR="0081603C"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kk-KZ"/>
        </w:rPr>
        <w:t xml:space="preserve"> . Активті, индуктивтік және сыйымдылық кедергілер тізбектей жалғанғанда байқалатын резонансты кернеулер резонансы немесе тізбекті резонанс деп атайды.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Себебі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резонанс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кезінде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токтың өсуімен қатар, катушка мен конденсатордағы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кернеулер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де күрт өседі.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Тізбектей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жалғанғ</w:t>
      </w:r>
      <w:proofErr w:type="gram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ан</w:t>
      </w:r>
      <w:proofErr w:type="gram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кезде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конденсатор мен катушкадағы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кернеулер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қарама-қарсы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фазада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тербеледі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, ал тізбектің барлық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элементі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арқылы өтетін токтың бағыты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бірдей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, сондықтан </w:t>
      </w:r>
      <w:r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en-US"/>
        </w:rPr>
        <w:t>X</w:t>
      </w:r>
      <w:r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en-US"/>
        </w:rPr>
        <w:t>c</w:t>
      </w:r>
      <w:r w:rsidRPr="002D2236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en-US"/>
        </w:rPr>
        <w:t>X</w:t>
      </w:r>
      <w:r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en-US"/>
        </w:rPr>
        <w:t>L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 </w:t>
      </w:r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 болғанда, яғни резонанс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кезінде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кез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келген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уақыт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мезеті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үшін </w:t>
      </w:r>
      <w:r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en-US"/>
        </w:rPr>
        <w:t>U</w:t>
      </w:r>
      <w:r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en-US"/>
        </w:rPr>
        <w:t>L</w:t>
      </w:r>
      <w:r w:rsidRPr="002D2236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>=-</w:t>
      </w:r>
      <w:r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en-US"/>
        </w:rPr>
        <w:t>U</w:t>
      </w:r>
      <w:r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en-US"/>
        </w:rPr>
        <w:t>c</w:t>
      </w:r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 .Ал</w:t>
      </w:r>
      <w:r w:rsidRPr="002D2236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424242"/>
          <w:sz w:val="20"/>
          <w:szCs w:val="20"/>
        </w:rPr>
        <w:t>ω</w:t>
      </w:r>
      <w:r w:rsidRPr="002D2236">
        <w:rPr>
          <w:rFonts w:ascii="Times New Roman" w:eastAsia="Times New Roman" w:hAnsi="Times New Roman" w:cs="Times New Roman"/>
          <w:color w:val="424242"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color w:val="424242"/>
          <w:sz w:val="20"/>
          <w:szCs w:val="20"/>
        </w:rPr>
        <w:t>ω</w:t>
      </w:r>
      <w:r w:rsidRPr="00746025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рез</w:t>
      </w:r>
      <w:r w:rsidRPr="00746025">
        <w:rPr>
          <w:rFonts w:ascii="Times New Roman" w:eastAsia="Times New Roman" w:hAnsi="Times New Roman" w:cs="Times New Roman"/>
          <w:color w:val="424242"/>
          <w:sz w:val="20"/>
          <w:szCs w:val="20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Times New Roman" w:hAnsi="Cambria Math" w:cs="Times New Roman"/>
                    <w:i/>
                    <w:color w:val="424242"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Times New Roman"/>
                    <w:color w:val="424242"/>
                    <w:sz w:val="20"/>
                    <w:szCs w:val="20"/>
                  </w:rPr>
                  <m:t>LC</m:t>
                </m:r>
              </m:e>
            </m:rad>
          </m:den>
        </m:f>
      </m:oMath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 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екенін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ескерсек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,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индуктивтік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катушкадағы және конденсатордағы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кернеу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тербелістерінің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амплитудасы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былай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есептеледі</w:t>
      </w:r>
      <w:proofErr w:type="spellEnd"/>
      <w:r w:rsidR="0081603C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:</w:t>
      </w:r>
    </w:p>
    <w:p w:rsidR="00EE7AED" w:rsidRPr="00256404" w:rsidRDefault="002D2236" w:rsidP="00EE7AED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</w:pPr>
      <w:r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>U</w:t>
      </w:r>
      <w:r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en-US"/>
        </w:rPr>
        <w:t>L</w:t>
      </w:r>
      <w:r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рез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</w:rPr>
        <w:t>=</w:t>
      </w:r>
      <w:proofErr w:type="spellStart"/>
      <w:r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>U</w:t>
      </w:r>
      <w:r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en-US"/>
        </w:rPr>
        <w:t>c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рез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</w:rPr>
        <w:t>=</w:t>
      </w:r>
      <w:r w:rsidR="00EE7AED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 xml:space="preserve"> </w:t>
      </w:r>
      <w:r w:rsidR="00EE7AED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en-US"/>
        </w:rPr>
        <w:t>ImX</w:t>
      </w:r>
      <w:r w:rsidR="00EE7AED">
        <w:rPr>
          <w:rFonts w:ascii="Times New Roman" w:eastAsia="Times New Roman" w:hAnsi="Times New Roman" w:cs="Times New Roman"/>
          <w:noProof/>
          <w:color w:val="424242"/>
          <w:sz w:val="20"/>
          <w:szCs w:val="20"/>
          <w:vertAlign w:val="subscript"/>
          <w:lang w:val="en-US"/>
        </w:rPr>
        <w:t>L</w:t>
      </w:r>
      <w:r w:rsidR="00EE7AED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en-US"/>
              </w:rPr>
              <m:t>Um</m:t>
            </m:r>
          </m:num>
          <m:den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en-US"/>
              </w:rPr>
              <m:t>R</m:t>
            </m:r>
          </m:den>
        </m:f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noProof/>
                <w:color w:val="424242"/>
                <w:sz w:val="20"/>
                <w:szCs w:val="20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en-US"/>
              </w:rPr>
              <m:t>L</m:t>
            </m:r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</w:rPr>
              <m:t>/</m:t>
            </m:r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en-US"/>
              </w:rPr>
              <m:t>C</m:t>
            </m:r>
          </m:e>
        </m:rad>
        <m:r>
          <w:rPr>
            <w:rFonts w:ascii="Cambria Math" w:eastAsia="Times New Roman" w:hAnsi="Cambria Math" w:cs="Times New Roman"/>
            <w:noProof/>
            <w:color w:val="424242"/>
            <w:sz w:val="20"/>
            <w:szCs w:val="20"/>
          </w:rPr>
          <m:t xml:space="preserve"> </m:t>
        </m:r>
      </m:oMath>
      <w:r w:rsidR="00EE7AED" w:rsidRPr="00256404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  </w:t>
      </w:r>
      <w:proofErr w:type="spellStart"/>
      <w:r w:rsidR="00EE7AED"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Сонымен</w:t>
      </w:r>
      <w:proofErr w:type="spellEnd"/>
      <w:r w:rsidR="00EE7AED" w:rsidRPr="00256404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, </w:t>
      </w:r>
      <w:r w:rsidR="00EE7AED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>U</w:t>
      </w:r>
      <w:r w:rsidR="00EE7AED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en-US"/>
        </w:rPr>
        <w:t>L</w:t>
      </w:r>
      <w:r w:rsidR="00EE7AED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рез</w:t>
      </w:r>
      <w:r w:rsidR="00EE7AED" w:rsidRPr="00256404">
        <w:rPr>
          <w:rFonts w:ascii="Times New Roman" w:eastAsia="Times New Roman" w:hAnsi="Times New Roman" w:cs="Times New Roman"/>
          <w:color w:val="424242"/>
          <w:sz w:val="20"/>
          <w:szCs w:val="20"/>
        </w:rPr>
        <w:t>=</w:t>
      </w:r>
      <w:proofErr w:type="spellStart"/>
      <w:r w:rsidR="00EE7AED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>U</w:t>
      </w:r>
      <w:r w:rsidR="00EE7AED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en-US"/>
        </w:rPr>
        <w:t>c</w:t>
      </w:r>
      <w:proofErr w:type="spellEnd"/>
      <w:r w:rsidR="00EE7AED" w:rsidRPr="00256404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</w:rPr>
        <w:t xml:space="preserve"> </w:t>
      </w:r>
      <w:r w:rsidR="00EE7AED">
        <w:rPr>
          <w:rFonts w:ascii="Times New Roman" w:eastAsia="Times New Roman" w:hAnsi="Times New Roman" w:cs="Times New Roman"/>
          <w:color w:val="424242"/>
          <w:sz w:val="20"/>
          <w:szCs w:val="20"/>
          <w:vertAlign w:val="subscript"/>
          <w:lang w:val="kk-KZ"/>
        </w:rPr>
        <w:t>рез</w:t>
      </w:r>
      <w:r w:rsidR="00EE7AED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en-US"/>
              </w:rPr>
              <m:t>Um</m:t>
            </m:r>
          </m:num>
          <m:den>
            <m:r>
              <w:rPr>
                <w:rFonts w:ascii="Cambria Math" w:eastAsia="Times New Roman" w:hAnsi="Cambria Math" w:cs="Times New Roman"/>
                <w:color w:val="424242"/>
                <w:sz w:val="20"/>
                <w:szCs w:val="20"/>
                <w:lang w:val="en-US"/>
              </w:rPr>
              <m:t>R</m:t>
            </m:r>
          </m:den>
        </m:f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noProof/>
                <w:color w:val="424242"/>
                <w:sz w:val="20"/>
                <w:szCs w:val="20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en-US"/>
              </w:rPr>
              <m:t>L</m:t>
            </m:r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</w:rPr>
              <m:t>/</m:t>
            </m:r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en-US"/>
              </w:rPr>
              <m:t>C</m:t>
            </m:r>
          </m:e>
        </m:rad>
      </m:oMath>
      <w:r w:rsidR="00EE7AED" w:rsidRPr="00256404">
        <w:rPr>
          <w:rFonts w:ascii="Times New Roman" w:eastAsia="Times New Roman" w:hAnsi="Times New Roman" w:cs="Times New Roman"/>
          <w:noProof/>
          <w:color w:val="424242"/>
          <w:sz w:val="20"/>
          <w:szCs w:val="20"/>
        </w:rPr>
        <w:t xml:space="preserve">    </w:t>
      </w:r>
    </w:p>
    <w:p w:rsidR="0081603C" w:rsidRPr="0081603C" w:rsidRDefault="0081603C" w:rsidP="0081603C">
      <w:pPr>
        <w:spacing w:before="150" w:after="150" w:line="240" w:lineRule="auto"/>
        <w:ind w:left="150" w:right="150"/>
        <w:jc w:val="both"/>
        <w:rPr>
          <w:rFonts w:ascii="Times New Roman" w:eastAsia="Times New Roman" w:hAnsi="Times New Roman" w:cs="Times New Roman"/>
          <w:color w:val="424242"/>
          <w:sz w:val="20"/>
          <w:szCs w:val="20"/>
        </w:rPr>
      </w:pP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lastRenderedPageBreak/>
        <w:t>Тербелмелі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контурда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> 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noProof/>
                <w:color w:val="424242"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en-US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en-US"/>
              </w:rPr>
              <m:t>R</m:t>
            </m:r>
          </m:den>
        </m:f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noProof/>
                <w:color w:val="424242"/>
                <w:sz w:val="20"/>
                <w:szCs w:val="20"/>
                <w:lang w:val="en-US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noProof/>
                <w:color w:val="424242"/>
                <w:sz w:val="20"/>
                <w:szCs w:val="20"/>
                <w:lang w:val="en-US"/>
              </w:rPr>
              <m:t>L/C</m:t>
            </m:r>
          </m:e>
        </m:rad>
        <m:r>
          <w:rPr>
            <w:rFonts w:ascii="Cambria Math" w:eastAsia="Times New Roman" w:hAnsi="Cambria Math" w:cs="Times New Roman"/>
            <w:noProof/>
            <w:color w:val="424242"/>
            <w:sz w:val="20"/>
            <w:szCs w:val="20"/>
            <w:lang w:val="en-US"/>
          </w:rPr>
          <m:t>&gt;1</m:t>
        </m:r>
      </m:oMath>
      <w:r w:rsidR="00EE7AED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>  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қатынасы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орындалады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,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сондықтан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конденсатор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мен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катушкадағы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кернеулер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тізбекке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түсі</w:t>
      </w:r>
      <w:proofErr w:type="gram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</w:t>
      </w:r>
      <w:proofErr w:type="gram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ілген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кернеуден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артық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және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> </w:t>
      </w:r>
      <w:r w:rsidR="00EE7AED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en-US"/>
        </w:rPr>
        <w:t>R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> 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азайған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сайын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арта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түседі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.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Жалпы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,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активті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кедергісі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> </w:t>
      </w:r>
      <w:r w:rsidR="00EE7AED">
        <w:rPr>
          <w:rFonts w:ascii="Times New Roman" w:eastAsia="Times New Roman" w:hAnsi="Times New Roman" w:cs="Times New Roman"/>
          <w:noProof/>
          <w:color w:val="424242"/>
          <w:sz w:val="20"/>
          <w:szCs w:val="20"/>
          <w:lang w:val="en-US"/>
        </w:rPr>
        <w:t>R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> 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аз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болғанда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ғана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резонанс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құбылысын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қарастырады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.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Активті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кедергінің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үлкен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мәндерінде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іс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жүзінде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резонанс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байқалмайды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Кернеулер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резонансын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кандай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да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бі</w:t>
      </w:r>
      <w:proofErr w:type="gram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</w:t>
      </w:r>
      <w:proofErr w:type="spellEnd"/>
      <w:proofErr w:type="gram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берілген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жиіліктегі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кернеу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тербелістерін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күшейту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үшін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пайдаланады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.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Кернеудің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резонанстық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өсуі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резонанстық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жиілікке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жуық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өте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аз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интервалда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жүретін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болғандықтан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,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көптеген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сигнал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ішінен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жиілігі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сол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резонанстық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жиілікке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жуық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бі</w:t>
      </w:r>
      <w:proofErr w:type="gram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</w:t>
      </w:r>
      <w:proofErr w:type="spellEnd"/>
      <w:proofErr w:type="gram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ғана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сигнал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бөліп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алынады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.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Мысалы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,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радиоқабылдағышта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керекті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толқынды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осылайша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іздейді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.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Катушкалары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мен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конденсаторлары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бар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электр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жүйелерінің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изолядияларын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есептегенде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де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кернеулер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резонансын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ескеру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керек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,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әйтпесе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электр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тесілулері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болуы</w:t>
      </w:r>
      <w:proofErr w:type="spellEnd"/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мүмкін</w:t>
      </w:r>
      <w:r w:rsidRPr="00256404">
        <w:rPr>
          <w:rFonts w:ascii="Times New Roman" w:eastAsia="Times New Roman" w:hAnsi="Times New Roman" w:cs="Times New Roman"/>
          <w:color w:val="424242"/>
          <w:sz w:val="20"/>
          <w:szCs w:val="20"/>
          <w:lang w:val="en-US"/>
        </w:rPr>
        <w:t xml:space="preserve">. </w:t>
      </w:r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Механикалық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тербелістердід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резонансы сыртқы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периодты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кү</w:t>
      </w:r>
      <w:proofErr w:type="gram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шт</w:t>
      </w:r>
      <w:proofErr w:type="gram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ің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жиілігі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тербелмелі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жүйенің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меншікті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жиілігімен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дәл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келгенде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байқалатынын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білеміз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. Механикалық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тербелістерде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үйкеліс күштері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электромагниттік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тербелістердегі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</w:t>
      </w:r>
      <w:proofErr w:type="spell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активті</w:t>
      </w:r>
      <w:proofErr w:type="spell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 xml:space="preserve"> кедергінің </w:t>
      </w:r>
      <w:proofErr w:type="gramStart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р</w:t>
      </w:r>
      <w:proofErr w:type="gramEnd"/>
      <w:r w:rsidRPr="0081603C">
        <w:rPr>
          <w:rFonts w:ascii="Times New Roman" w:eastAsia="Times New Roman" w:hAnsi="Times New Roman" w:cs="Times New Roman"/>
          <w:color w:val="424242"/>
          <w:sz w:val="20"/>
          <w:szCs w:val="20"/>
        </w:rPr>
        <w:t>өлін атқарады.</w:t>
      </w:r>
    </w:p>
    <w:p w:rsidR="003E6DFB" w:rsidRPr="003E6DFB" w:rsidRDefault="003E6DFB" w:rsidP="003E6DFB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§1</w:t>
      </w:r>
      <w:r w:rsidR="0081603C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2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 xml:space="preserve"> </w:t>
      </w:r>
    </w:p>
    <w:p w:rsidR="003E6DFB" w:rsidRDefault="00DB325B" w:rsidP="003E6DFB">
      <w:pPr>
        <w:shd w:val="clear" w:color="auto" w:fill="FFFFFF"/>
        <w:tabs>
          <w:tab w:val="left" w:pos="1965"/>
        </w:tabs>
        <w:spacing w:after="0"/>
        <w:rPr>
          <w:lang w:val="kk-KZ"/>
        </w:rPr>
      </w:pPr>
      <w:hyperlink r:id="rId5" w:history="1">
        <w:r w:rsidR="00DF40BD" w:rsidRPr="00274EE5">
          <w:rPr>
            <w:rStyle w:val="aa"/>
            <w:lang w:val="kk-KZ"/>
          </w:rPr>
          <w:t>https://youtu.be/DogVEYLUhZQ</w:t>
        </w:r>
      </w:hyperlink>
    </w:p>
    <w:p w:rsidR="00DF40BD" w:rsidRPr="003E6DFB" w:rsidRDefault="00DF40BD" w:rsidP="003E6DFB">
      <w:pPr>
        <w:shd w:val="clear" w:color="auto" w:fill="FFFFFF"/>
        <w:tabs>
          <w:tab w:val="left" w:pos="1965"/>
        </w:tabs>
        <w:spacing w:after="0"/>
        <w:rPr>
          <w:lang w:val="kk-KZ"/>
        </w:rPr>
      </w:pPr>
    </w:p>
    <w:p w:rsidR="003E6DFB" w:rsidRDefault="003E6DFB" w:rsidP="003E6DFB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3E6DFB" w:rsidRDefault="0081603C" w:rsidP="003E6DFB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8</w:t>
      </w:r>
      <w:r w:rsidR="003E6DFB">
        <w:rPr>
          <w:rFonts w:ascii="Times New Roman" w:hAnsi="Times New Roman" w:cs="Times New Roman"/>
          <w:lang w:val="kk-KZ"/>
        </w:rPr>
        <w:t>-жаттығудың №</w:t>
      </w:r>
      <w:r>
        <w:rPr>
          <w:rFonts w:ascii="Times New Roman" w:hAnsi="Times New Roman" w:cs="Times New Roman"/>
          <w:lang w:val="kk-KZ"/>
        </w:rPr>
        <w:t>1-3</w:t>
      </w:r>
      <w:r w:rsidR="003E6DFB">
        <w:rPr>
          <w:rFonts w:ascii="Times New Roman" w:hAnsi="Times New Roman" w:cs="Times New Roman"/>
          <w:lang w:val="kk-KZ"/>
        </w:rPr>
        <w:t xml:space="preserve"> есептерін шығар</w:t>
      </w:r>
    </w:p>
    <w:p w:rsidR="003E6DFB" w:rsidRDefault="003E6DFB" w:rsidP="003E6DFB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3E6DFB" w:rsidRDefault="003E6DFB" w:rsidP="003E6DFB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3E6DFB" w:rsidRDefault="003E6DFB" w:rsidP="003E6DFB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3E6DFB" w:rsidRDefault="003E6DFB" w:rsidP="003E6DFB">
      <w:pPr>
        <w:rPr>
          <w:lang w:val="kk-KZ"/>
        </w:rPr>
      </w:pPr>
    </w:p>
    <w:p w:rsidR="00E059ED" w:rsidRPr="00590D6B" w:rsidRDefault="00E059ED" w:rsidP="00E059ED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E059ED" w:rsidRPr="00590D6B" w:rsidRDefault="00E059ED" w:rsidP="00E059ED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E059ED" w:rsidRPr="00237819" w:rsidRDefault="00E059ED" w:rsidP="00E059ED">
      <w:pPr>
        <w:spacing w:after="0"/>
        <w:rPr>
          <w:lang w:val="kk-KZ"/>
        </w:rPr>
      </w:pPr>
    </w:p>
    <w:p w:rsidR="003E6DFB" w:rsidRDefault="003E6DFB" w:rsidP="003E6DFB">
      <w:pPr>
        <w:rPr>
          <w:lang w:val="kk-KZ"/>
        </w:rPr>
      </w:pPr>
    </w:p>
    <w:p w:rsidR="003E6DFB" w:rsidRDefault="003E6DFB" w:rsidP="003E6DFB">
      <w:pPr>
        <w:rPr>
          <w:lang w:val="kk-KZ"/>
        </w:rPr>
      </w:pPr>
    </w:p>
    <w:p w:rsidR="007643FF" w:rsidRPr="003E6DFB" w:rsidRDefault="007643FF">
      <w:pPr>
        <w:rPr>
          <w:lang w:val="kk-KZ"/>
        </w:rPr>
      </w:pPr>
    </w:p>
    <w:sectPr w:rsidR="007643FF" w:rsidRPr="003E6DFB" w:rsidSect="00812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1" type="#_x0000_t75" style="width:11.25pt;height:11.25pt" o:bullet="t">
        <v:imagedata r:id="rId1" o:title="msoFCCC"/>
      </v:shape>
    </w:pict>
  </w:numPicBullet>
  <w:abstractNum w:abstractNumId="0">
    <w:nsid w:val="56537BDC"/>
    <w:multiLevelType w:val="hybridMultilevel"/>
    <w:tmpl w:val="D3AAC8F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E6DFB"/>
    <w:rsid w:val="00256404"/>
    <w:rsid w:val="002D2236"/>
    <w:rsid w:val="003E6DFB"/>
    <w:rsid w:val="00746025"/>
    <w:rsid w:val="007643FF"/>
    <w:rsid w:val="0081261F"/>
    <w:rsid w:val="0081603C"/>
    <w:rsid w:val="00892F2F"/>
    <w:rsid w:val="009C2B16"/>
    <w:rsid w:val="00C2483E"/>
    <w:rsid w:val="00DB325B"/>
    <w:rsid w:val="00DD2C32"/>
    <w:rsid w:val="00DF40BD"/>
    <w:rsid w:val="00E059ED"/>
    <w:rsid w:val="00EE7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E6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E6DF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E6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DF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C248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1603C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746025"/>
    <w:rPr>
      <w:color w:val="808080"/>
    </w:rPr>
  </w:style>
  <w:style w:type="character" w:styleId="aa">
    <w:name w:val="Hyperlink"/>
    <w:basedOn w:val="a0"/>
    <w:uiPriority w:val="99"/>
    <w:unhideWhenUsed/>
    <w:rsid w:val="00DF40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DogVEYLUhZQ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dcterms:created xsi:type="dcterms:W3CDTF">2020-07-30T00:52:00Z</dcterms:created>
  <dcterms:modified xsi:type="dcterms:W3CDTF">2020-07-30T08:40:00Z</dcterms:modified>
</cp:coreProperties>
</file>